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Sensibilización en inclusión laboral en la empresa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 Horas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02/08/24 Término 16/08/24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Asyste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1238038962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0thPbr7pqjMQ6a8gH13uGstkg==">CgMxLjAyCGguZ2pkZ3hzMgloLjFmb2I5dGUyCWguM3pueXNoNzgAciExWHZha1Q3MWUybi1TQnVCeHp4ckx5bUhlekdURHZSYXk=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