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Introducción a la perspectiva de género en contextos de educación superior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Horas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15/10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16/10 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 CEC,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1238067257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$80.000**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OBSERVACIÓN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-13967</wp:posOffset>
                </wp:positionH>
                <wp:positionV relativeFrom="paragraph">
                  <wp:posOffset>-300987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7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5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BFU/9+89KaIxTI0Cndps0Nqvg==">CgMxLjAyCGguZ2pkZ3hzMgloLjFmb2I5dGUyCWguM3pueXNoNzgAciExUE5JX0toYVVsUXZSRFlwSUo1ZFpYZXVlNk1qempvU1Q=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